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3F" w:rsidRPr="00442136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spacing w:after="360"/>
        <w:ind w:left="240" w:right="240" w:firstLine="0"/>
        <w:jc w:val="center"/>
        <w:rPr>
          <w:b/>
        </w:rPr>
      </w:pPr>
      <w:r w:rsidRPr="00442136">
        <w:rPr>
          <w:b/>
        </w:rPr>
        <w:t>ПЕРЕЧЕНЬ ВИДОВ, ФОРМ И УСЛОВИЙ МЕДИЦИНСКОЙ ПОМОЩИ, ОКАЗАНИЕ КОТОРОЙ ОСУЩЕСТВЛЯЕТСЯ БЕСПЛАТНО</w:t>
      </w:r>
    </w:p>
    <w:p w:rsidR="00D22F3F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D22F3F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22F3F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специализированная, в том числе высокотехнологичная, медицинская помощь;</w:t>
      </w:r>
    </w:p>
    <w:p w:rsidR="00D22F3F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скорая, в том числе скорая специализированная, медицинская помощь;</w:t>
      </w:r>
    </w:p>
    <w:p w:rsidR="00D22F3F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паллиативная медицинская помощь, оказываемая медицинскими организациями.</w:t>
      </w:r>
    </w:p>
    <w:p w:rsidR="00D22F3F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Понятие «медицинская организация» используется в Программе в значении, определенном в Федеральном законе от 21 ноября 2011 года № 323-ФЗ «Об основах охраны здоровья граждан в Российской Федерации» и федеральном законе от 29 ноября 2010 года № 326-ФЗ «Об обязательном медицинском страховании в Российской Федерации».</w:t>
      </w:r>
    </w:p>
    <w:p w:rsidR="00D22F3F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22F3F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442136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42136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Первичная врачебная медико-санитарная помощь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врачами).</w:t>
      </w:r>
    </w:p>
    <w:p w:rsidR="00442136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42136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42136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  <w:proofErr w:type="gramStart"/>
      <w: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>
        <w:t>немедикаментозной</w:t>
      </w:r>
      <w:proofErr w:type="spellEnd"/>
      <w: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442136" w:rsidRDefault="00442136" w:rsidP="00442136">
      <w:pPr>
        <w:pStyle w:val="1"/>
        <w:framePr w:w="9953" w:h="15249" w:hRule="exact" w:wrap="none" w:vAnchor="page" w:hAnchor="page" w:x="1217" w:y="1233"/>
        <w:shd w:val="clear" w:color="auto" w:fill="auto"/>
        <w:ind w:left="20" w:right="20" w:firstLine="700"/>
      </w:pPr>
    </w:p>
    <w:p w:rsidR="00D22F3F" w:rsidRDefault="00D22F3F">
      <w:pPr>
        <w:rPr>
          <w:sz w:val="2"/>
          <w:szCs w:val="2"/>
        </w:rPr>
        <w:sectPr w:rsidR="00D22F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2F3F" w:rsidRDefault="00442136">
      <w:pPr>
        <w:pStyle w:val="a6"/>
        <w:framePr w:w="9360" w:h="258" w:hRule="exact" w:wrap="none" w:vAnchor="page" w:hAnchor="page" w:x="1283" w:y="1205"/>
        <w:shd w:val="clear" w:color="auto" w:fill="auto"/>
        <w:spacing w:line="210" w:lineRule="exact"/>
        <w:ind w:left="20"/>
      </w:pPr>
      <w:r>
        <w:lastRenderedPageBreak/>
        <w:t>3</w:t>
      </w:r>
    </w:p>
    <w:p w:rsidR="00D22F3F" w:rsidRDefault="00442136" w:rsidP="00442136">
      <w:pPr>
        <w:pStyle w:val="1"/>
        <w:framePr w:w="9211" w:h="14929" w:hRule="exact" w:wrap="none" w:vAnchor="page" w:hAnchor="page" w:x="1355" w:y="1137"/>
        <w:shd w:val="clear" w:color="auto" w:fill="auto"/>
        <w:ind w:left="20" w:right="20" w:firstLine="700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22F3F" w:rsidRDefault="00442136" w:rsidP="00442136">
      <w:pPr>
        <w:pStyle w:val="1"/>
        <w:framePr w:w="9211" w:h="14929" w:hRule="exact" w:wrap="none" w:vAnchor="page" w:hAnchor="page" w:x="1355" w:y="1137"/>
        <w:shd w:val="clear" w:color="auto" w:fill="auto"/>
        <w:ind w:left="20" w:right="20" w:firstLine="700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организациями, указанными в приложении 2 к Программе, в соответствии с перечнем видов высокотехнологичной медицинской помощи, содержащим, в том числе методы лечения и источники финансового обеспечения высокотехнологичной медицинской помощи (далее - перечень видов ВМП).</w:t>
      </w:r>
    </w:p>
    <w:p w:rsidR="00442136" w:rsidRDefault="00442136" w:rsidP="00442136">
      <w:pPr>
        <w:pStyle w:val="1"/>
        <w:framePr w:w="9211" w:h="14929" w:hRule="exact" w:wrap="none" w:vAnchor="page" w:hAnchor="page" w:x="1355" w:y="1137"/>
        <w:shd w:val="clear" w:color="auto" w:fill="auto"/>
        <w:ind w:left="20" w:right="20" w:firstLine="700"/>
      </w:pPr>
      <w:r>
        <w:t>Перечень видов ВМП, оказываемой бесплатно в рамках Программы, представлен в приложении 3 к Программе.</w:t>
      </w:r>
    </w:p>
    <w:p w:rsidR="00442136" w:rsidRDefault="00442136" w:rsidP="00442136">
      <w:pPr>
        <w:pStyle w:val="1"/>
        <w:framePr w:w="9211" w:h="14929" w:hRule="exact" w:wrap="none" w:vAnchor="page" w:hAnchor="page" w:x="1355" w:y="1137"/>
        <w:shd w:val="clear" w:color="auto" w:fill="auto"/>
        <w:ind w:left="20" w:right="20" w:firstLine="700"/>
      </w:pPr>
      <w:r>
        <w:t>В целях трансплантации (пересадки) органов человека осуществляются мероприятия по организации донорства органов, финансовое обеспечение которых осуществляется в соответствии с законодательством Российской Федерации:</w:t>
      </w:r>
    </w:p>
    <w:p w:rsidR="00442136" w:rsidRDefault="00442136" w:rsidP="00442136">
      <w:pPr>
        <w:pStyle w:val="1"/>
        <w:framePr w:w="9211" w:h="14929" w:hRule="exact" w:wrap="none" w:vAnchor="page" w:hAnchor="page" w:x="1355" w:y="1137"/>
        <w:shd w:val="clear" w:color="auto" w:fill="auto"/>
        <w:ind w:left="20" w:right="20" w:firstLine="700"/>
      </w:pPr>
      <w:r>
        <w:t>ведение регистра пациентов, нуждающихся в лечении методом трансплантации (пересадки) либо получивших такое лечение;</w:t>
      </w:r>
    </w:p>
    <w:p w:rsidR="00442136" w:rsidRDefault="00442136" w:rsidP="00442136">
      <w:pPr>
        <w:pStyle w:val="1"/>
        <w:framePr w:w="9211" w:h="14929" w:hRule="exact" w:wrap="none" w:vAnchor="page" w:hAnchor="page" w:x="1355" w:y="1137"/>
        <w:shd w:val="clear" w:color="auto" w:fill="auto"/>
        <w:ind w:left="20" w:right="20" w:firstLine="700"/>
      </w:pPr>
      <w:r>
        <w:t xml:space="preserve">выявление пациентов в возрасте от 18 до 65 лет, у которых остановилась </w:t>
      </w:r>
      <w:proofErr w:type="spellStart"/>
      <w:r>
        <w:t>циркуляторная</w:t>
      </w:r>
      <w:proofErr w:type="spellEnd"/>
      <w:r>
        <w:t xml:space="preserve"> и дыхательная деятельность, реанимационные </w:t>
      </w:r>
      <w:proofErr w:type="gramStart"/>
      <w:r>
        <w:t>мероприятия</w:t>
      </w:r>
      <w:proofErr w:type="gramEnd"/>
      <w:r>
        <w:t xml:space="preserve"> в отношении которых невозможны или не подлежат продолжению, или пациентов, у которых ожидается остановка </w:t>
      </w:r>
      <w:proofErr w:type="spellStart"/>
      <w:r>
        <w:t>циркуляторной</w:t>
      </w:r>
      <w:proofErr w:type="spellEnd"/>
      <w:r>
        <w:t xml:space="preserve"> и дыхательной деятельности в сроки, совместимые с возможностью изъятия объектов трансплантации, или пациентов, в отношении которых при работающем сердце и искусственной вентиляции легких начата процедура констатации смерти мозга в соответствии с порядком, утвержденным уполномоченным федеральным органом исполнительной власти;</w:t>
      </w:r>
    </w:p>
    <w:p w:rsidR="00442136" w:rsidRDefault="00442136" w:rsidP="00442136">
      <w:pPr>
        <w:pStyle w:val="1"/>
        <w:framePr w:w="9211" w:h="14929" w:hRule="exact" w:wrap="none" w:vAnchor="page" w:hAnchor="page" w:x="1355" w:y="1137"/>
        <w:shd w:val="clear" w:color="auto" w:fill="auto"/>
        <w:ind w:left="20" w:right="20" w:firstLine="700"/>
      </w:pPr>
      <w:r>
        <w:t>обеспечение медицинскими изделиями медицинских организаций, подведомственных министерству здравоохранения Иркутской области, включенных в перечень учреждений здравоохранения, осуществляющих забор, заготовку и трансплантацию органов и (или) тканей человека, утвержденный приказом Министерства здравоохранения Российской Федерации, Российской академии наук от 4 июня 2015 года № 307н/4.</w:t>
      </w:r>
    </w:p>
    <w:p w:rsidR="00442136" w:rsidRDefault="00442136" w:rsidP="00442136">
      <w:pPr>
        <w:pStyle w:val="1"/>
        <w:framePr w:w="9211" w:h="14929" w:hRule="exact" w:wrap="none" w:vAnchor="page" w:hAnchor="page" w:x="1355" w:y="1137"/>
        <w:shd w:val="clear" w:color="auto" w:fill="auto"/>
        <w:ind w:left="20" w:right="20" w:firstLine="700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42136" w:rsidRDefault="00442136" w:rsidP="00442136">
      <w:pPr>
        <w:pStyle w:val="1"/>
        <w:framePr w:w="9211" w:h="14929" w:hRule="exact" w:wrap="none" w:vAnchor="page" w:hAnchor="page" w:x="1355" w:y="1137"/>
        <w:shd w:val="clear" w:color="auto" w:fill="auto"/>
        <w:ind w:left="20" w:right="20" w:firstLine="700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гражданам бесплатно</w:t>
      </w:r>
    </w:p>
    <w:p w:rsidR="00442136" w:rsidRDefault="00442136" w:rsidP="00442136">
      <w:pPr>
        <w:pStyle w:val="1"/>
        <w:framePr w:w="9211" w:h="14929" w:hRule="exact" w:wrap="none" w:vAnchor="page" w:hAnchor="page" w:x="1355" w:y="1137"/>
        <w:shd w:val="clear" w:color="auto" w:fill="auto"/>
        <w:ind w:left="20" w:right="20" w:firstLine="700"/>
      </w:pPr>
    </w:p>
    <w:p w:rsidR="00D22F3F" w:rsidRDefault="00D22F3F">
      <w:pPr>
        <w:rPr>
          <w:sz w:val="2"/>
          <w:szCs w:val="2"/>
        </w:rPr>
        <w:sectPr w:rsidR="00D22F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2F3F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  <w:r>
        <w:lastRenderedPageBreak/>
        <w:t>.</w:t>
      </w:r>
    </w:p>
    <w:p w:rsidR="00D22F3F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D22F3F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42136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  <w:r>
        <w:t>При проведении массовых мероприятий (спортивных, культурных и других) оплата дежу</w:t>
      </w:r>
      <w:proofErr w:type="gramStart"/>
      <w:r>
        <w:t>рств бр</w:t>
      </w:r>
      <w:proofErr w:type="gramEnd"/>
      <w:r>
        <w:t>игад скорой медицинской помощи осуществляется за счет средств, предусмотренных на организацию указанных мероприятий.</w:t>
      </w:r>
    </w:p>
    <w:p w:rsidR="00442136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  <w: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442136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  <w:jc w:val="left"/>
      </w:pPr>
      <w:r>
        <w:t>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42136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42136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42136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  <w:r>
        <w:t xml:space="preserve">В целях обеспечения преемственности,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помощи: первый уровень - оказание преимущественно первичной </w:t>
      </w:r>
      <w:proofErr w:type="spellStart"/>
      <w:proofErr w:type="gramStart"/>
      <w:r>
        <w:t>медико</w:t>
      </w:r>
      <w:proofErr w:type="spellEnd"/>
      <w:r>
        <w:t>- санитарной</w:t>
      </w:r>
      <w:proofErr w:type="gramEnd"/>
      <w:r>
        <w:t>, в том числе первичной специализированной медицинской помощи, а также специализированной медицинской помощи и скорой медицинской помощи в медицинских организациях;</w:t>
      </w:r>
    </w:p>
    <w:p w:rsidR="00442136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  <w: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</w:p>
    <w:p w:rsidR="00442136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spacing w:after="188"/>
        <w:ind w:left="20" w:right="20" w:firstLine="700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442136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</w:p>
    <w:p w:rsidR="00442136" w:rsidRDefault="00442136" w:rsidP="00442136">
      <w:pPr>
        <w:pStyle w:val="1"/>
        <w:framePr w:w="9985" w:h="14737" w:hRule="exact" w:wrap="none" w:vAnchor="page" w:hAnchor="page" w:x="1353" w:y="881"/>
        <w:shd w:val="clear" w:color="auto" w:fill="auto"/>
        <w:ind w:left="20" w:right="20" w:firstLine="700"/>
      </w:pPr>
    </w:p>
    <w:p w:rsidR="00D22F3F" w:rsidRDefault="00D22F3F">
      <w:pPr>
        <w:rPr>
          <w:sz w:val="2"/>
          <w:szCs w:val="2"/>
        </w:rPr>
        <w:sectPr w:rsidR="00D22F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2F3F" w:rsidRP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spacing w:line="312" w:lineRule="exact"/>
        <w:ind w:firstLine="0"/>
        <w:jc w:val="center"/>
        <w:rPr>
          <w:b/>
        </w:rPr>
      </w:pPr>
      <w:r w:rsidRPr="00442136">
        <w:rPr>
          <w:b/>
        </w:rPr>
        <w:lastRenderedPageBreak/>
        <w:t>ПЕРЕЧЕНЬ ЗАБОЛЕВАНИЙ И СОСТОЯНИЙ, ОКАЗАНИЕ МЕДИЩНСКОЙ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spacing w:line="312" w:lineRule="exact"/>
        <w:ind w:firstLine="0"/>
        <w:jc w:val="center"/>
      </w:pP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  <w:jc w:val="left"/>
      </w:pPr>
      <w: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 инфекционные и паразитарные болезни новообразования; болезни эндокринной системы;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firstLine="700"/>
        <w:jc w:val="left"/>
      </w:pPr>
      <w:r>
        <w:t>расстройства питания и нарушения обмена веществ;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firstLine="700"/>
        <w:jc w:val="left"/>
      </w:pPr>
      <w:r>
        <w:t>болезни нервной системы;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firstLine="700"/>
        <w:jc w:val="left"/>
      </w:pPr>
      <w:r>
        <w:t>болезни крови, кроветворных органов;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firstLine="700"/>
        <w:jc w:val="left"/>
      </w:pPr>
      <w:r>
        <w:t>отдельные нарушения, вовлекающие иммунный механизм;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firstLine="700"/>
        <w:jc w:val="left"/>
      </w:pPr>
      <w:r>
        <w:t>болезни глаза и его придаточного аппарата;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firstLine="700"/>
        <w:jc w:val="left"/>
      </w:pPr>
      <w:r>
        <w:t>болезни уха и сосцевидного отростка;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firstLine="700"/>
        <w:jc w:val="left"/>
      </w:pPr>
      <w:r>
        <w:t>болезни системы кровообращения;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firstLine="700"/>
        <w:jc w:val="left"/>
      </w:pPr>
      <w:r>
        <w:t>болезни органов дыхания;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  <w:jc w:val="left"/>
      </w:pPr>
      <w:r>
        <w:t>болезни органов пищеварения, в том числе болезни полости рта, слюнных желез и челюстей (за исключением зубного протезирования); болезни мочеполовой системы; болезни кожи и подкожной клетчатки;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  <w:jc w:val="left"/>
      </w:pPr>
      <w:r>
        <w:t>болезни костно-мышечной системы и соединительной ткани; травмы, отравления и некоторые другие последствия воздействия внешних причин;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720" w:right="20" w:firstLine="0"/>
        <w:jc w:val="left"/>
      </w:pPr>
      <w:r>
        <w:t>врожденные аномалии (пороки развития); деформации и хромосомные нарушения; беременность, роды, послеродовой период и аборты; отдельные состояния, возникающие у детей в перинатальный период; 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  <w:jc w:val="left"/>
      </w:pPr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  <w:jc w:val="left"/>
      </w:pPr>
      <w:r>
        <w:t>обеспечение лекарственными препаратами для медицинского применения;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</w:pPr>
      <w:r>
        <w:t>профилактические медицинские осмотры и диспансеризацию в соответствии с порядками, утвержденными Министерством здравоохранения Российской Федерации, определенных гру</w:t>
      </w:r>
      <w:proofErr w:type="gramStart"/>
      <w:r>
        <w:t>пп взр</w:t>
      </w:r>
      <w:proofErr w:type="gramEnd"/>
      <w:r>
        <w:t>ослого населения в возрасте 18 лет и старше, в том числе работающих и неработающих граждан, обучающихся в образовательных организациях по очной форме;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</w:pPr>
      <w:r>
        <w:t>диспансеризацию - пребывающие в стационарных учреждениях дети- сироты и дети, находящиеся в трудной жизненной ситуации, а также дети- сироты и дети, оставшиеся без попечения родителей, в том числе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0"/>
      </w:pPr>
      <w:proofErr w:type="gramStart"/>
      <w:r>
        <w:t>усыновленные</w:t>
      </w:r>
      <w:proofErr w:type="gramEnd"/>
      <w:r>
        <w:t xml:space="preserve"> (удочеренные), принятые под опеку (попечительство), в приемную или патронатную семью.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</w:pP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</w:t>
      </w:r>
      <w:proofErr w:type="gramStart"/>
      <w:r>
        <w:t>-б</w:t>
      </w:r>
      <w:proofErr w:type="gramEnd"/>
      <w:r>
        <w:t>еременные женщины;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</w:pPr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- новорожденные дети;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жизни.</w:t>
      </w: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ind w:left="20" w:right="20" w:firstLine="700"/>
      </w:pPr>
    </w:p>
    <w:p w:rsidR="00442136" w:rsidRDefault="00442136" w:rsidP="00442136">
      <w:pPr>
        <w:pStyle w:val="1"/>
        <w:framePr w:w="9905" w:h="15297" w:hRule="exact" w:wrap="none" w:vAnchor="page" w:hAnchor="page" w:x="1377" w:y="1105"/>
        <w:shd w:val="clear" w:color="auto" w:fill="auto"/>
        <w:spacing w:line="312" w:lineRule="exact"/>
        <w:ind w:firstLine="0"/>
        <w:jc w:val="center"/>
      </w:pPr>
    </w:p>
    <w:p w:rsidR="00D22F3F" w:rsidRDefault="00D22F3F">
      <w:pPr>
        <w:rPr>
          <w:sz w:val="2"/>
          <w:szCs w:val="2"/>
        </w:rPr>
        <w:sectPr w:rsidR="00D22F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2136" w:rsidRDefault="00442136" w:rsidP="00442136">
      <w:pPr>
        <w:pStyle w:val="1"/>
        <w:shd w:val="clear" w:color="auto" w:fill="auto"/>
        <w:spacing w:after="296" w:line="317" w:lineRule="exact"/>
        <w:ind w:left="20" w:right="20" w:firstLine="700"/>
      </w:pPr>
    </w:p>
    <w:p w:rsidR="00442136" w:rsidRDefault="00442136" w:rsidP="00442136">
      <w:pPr>
        <w:pStyle w:val="1"/>
        <w:shd w:val="clear" w:color="auto" w:fill="auto"/>
        <w:spacing w:after="296" w:line="317" w:lineRule="exact"/>
        <w:ind w:left="20" w:right="20" w:firstLine="700"/>
      </w:pPr>
    </w:p>
    <w:p w:rsidR="00D22F3F" w:rsidRDefault="00442136" w:rsidP="00442136">
      <w:pPr>
        <w:pStyle w:val="1"/>
        <w:shd w:val="clear" w:color="auto" w:fill="auto"/>
        <w:spacing w:after="296" w:line="317" w:lineRule="exact"/>
        <w:ind w:left="709" w:right="566" w:firstLine="11"/>
        <w:rPr>
          <w:sz w:val="2"/>
          <w:szCs w:val="2"/>
        </w:rPr>
        <w:sectPr w:rsidR="00D22F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>1&gt; Медицинская помощь при заболеваниях, передаваемых половым путем, туберкулезе, ВИЧ-инфекции, синдроме приобретенного иммунодефицита, впервые выявленных в неспециализированной медицинской организации, до момента постановки диагноза оплачивается из средств обязательного медицинского страхования.</w:t>
      </w:r>
    </w:p>
    <w:p w:rsidR="00D22F3F" w:rsidRDefault="00D22F3F" w:rsidP="00442136">
      <w:pPr>
        <w:pStyle w:val="1"/>
        <w:framePr w:w="9211" w:h="11302" w:hRule="exact" w:wrap="none" w:vAnchor="page" w:hAnchor="page" w:x="1355" w:y="4312"/>
        <w:shd w:val="clear" w:color="auto" w:fill="auto"/>
        <w:spacing w:after="296" w:line="317" w:lineRule="exact"/>
        <w:ind w:left="20" w:right="20" w:firstLine="700"/>
        <w:rPr>
          <w:sz w:val="2"/>
          <w:szCs w:val="2"/>
        </w:rPr>
      </w:pPr>
    </w:p>
    <w:sectPr w:rsidR="00D22F3F" w:rsidSect="00D22F3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36" w:rsidRDefault="00442136" w:rsidP="00D22F3F">
      <w:r>
        <w:separator/>
      </w:r>
    </w:p>
  </w:endnote>
  <w:endnote w:type="continuationSeparator" w:id="1">
    <w:p w:rsidR="00442136" w:rsidRDefault="00442136" w:rsidP="00D2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36" w:rsidRDefault="00442136"/>
  </w:footnote>
  <w:footnote w:type="continuationSeparator" w:id="1">
    <w:p w:rsidR="00442136" w:rsidRDefault="004421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9DE"/>
    <w:multiLevelType w:val="multilevel"/>
    <w:tmpl w:val="A704D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22F3F"/>
    <w:rsid w:val="00442136"/>
    <w:rsid w:val="00D2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F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2F3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22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D22F3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D22F3F"/>
    <w:pPr>
      <w:shd w:val="clear" w:color="auto" w:fill="FFFFFF"/>
      <w:spacing w:line="322" w:lineRule="exact"/>
      <w:ind w:hanging="164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6">
    <w:name w:val="Колонтитул"/>
    <w:basedOn w:val="a"/>
    <w:link w:val="a5"/>
    <w:rsid w:val="00D22F3F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8D83-30D8-462C-ACA1-E0D721EE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2017-04-02T23:58:00Z</cp:lastPrinted>
  <dcterms:created xsi:type="dcterms:W3CDTF">2017-04-02T23:51:00Z</dcterms:created>
  <dcterms:modified xsi:type="dcterms:W3CDTF">2017-04-03T00:04:00Z</dcterms:modified>
</cp:coreProperties>
</file>